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G-SHOCK impone nuevo Récord Guinness en resistencia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La marca japonesa hizo gala de la calidad de sus relojes al probar su funcionalidad después de soportar 24 toneladas de peso.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Ciudad de México, a 14 de diciembre de 2017.– </w:t>
      </w:r>
      <w:r w:rsidDel="00000000" w:rsidR="00000000" w:rsidRPr="00000000">
        <w:rPr>
          <w:rtl w:val="0"/>
        </w:rPr>
        <w:t xml:space="preserve">Para disputar el título de “los relojes más resistentes del mundo”, </w:t>
      </w:r>
      <w:r w:rsidDel="00000000" w:rsidR="00000000" w:rsidRPr="00000000">
        <w:rPr>
          <w:b w:val="1"/>
          <w:rtl w:val="0"/>
        </w:rPr>
        <w:t xml:space="preserve">G-SHOCK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retó a GUINNESS WORLD RECORDS el pasado 30 de octubre y consiguió, sin dificultad, imponer un nuevo récord en resistencia, el “Vehículo más pesado en pasar encima de un reloj”. 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clásico DW5600E-1 de la marca japonesa fue el modelo elegido para soportar el peso de un camión de 24.7 toneladas cúbicas que pasó por encima sin provocarle rasguño o afectación a sus funciones.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color w:val="222222"/>
          <w:rtl w:val="0"/>
        </w:rPr>
        <w:t xml:space="preserve"> puedes ver el impactante video en el que la pieza con cristal mineralizado, especialmente diseñado para resistir impactos y vibración, batió el récord e impuso uno nuevo frente a representantes oficiales de la GUINNESS WORLD RECORDS.</w:t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color w:val="222222"/>
        </w:rPr>
      </w:pPr>
      <w:r w:rsidDel="00000000" w:rsidR="00000000" w:rsidRPr="00000000">
        <w:rPr>
          <w:highlight w:val="white"/>
          <w:rtl w:val="0"/>
        </w:rPr>
        <w:t xml:space="preserve">Puedes adquirir el reloj más resistente del mundo en la nueva tienda G-SHOCK Torre Manacar, el quiosco ubicado en el segundo nivel del Centro Comercial Santa Fe, G-SHOCK Plaza la Isla Cancún, 5ª Avenida Playa del Carmen, Liverpool, Palacio de Hierro y Joyerías Bizzarro, así como en la tienda en línea </w:t>
      </w:r>
      <w:r w:rsidDel="00000000" w:rsidR="00000000" w:rsidRPr="00000000">
        <w:rPr>
          <w:highlight w:val="white"/>
          <w:rtl w:val="0"/>
        </w:rPr>
        <w:t xml:space="preserve">oficial</w:t>
      </w:r>
      <w:r w:rsidDel="00000000" w:rsidR="00000000" w:rsidRPr="00000000">
        <w:rPr>
          <w:highlight w:val="white"/>
          <w:rtl w:val="0"/>
        </w:rPr>
        <w:t xml:space="preserve"> de G-SHOCK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aquí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i w:val="1"/>
          <w:color w:val="222222"/>
          <w:sz w:val="27"/>
          <w:szCs w:val="27"/>
          <w:shd w:fill="f4f3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Mantente conectado a través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Twitter: </w:t>
      </w:r>
      <w:hyperlink r:id="rId8">
        <w:r w:rsidDel="00000000" w:rsidR="00000000" w:rsidRPr="00000000">
          <w:rPr>
            <w:u w:val="single"/>
            <w:rtl w:val="0"/>
          </w:rPr>
          <w:t xml:space="preserve">@CasioGShockMX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Facebook: </w:t>
      </w:r>
      <w:hyperlink r:id="rId9">
        <w:r w:rsidDel="00000000" w:rsidR="00000000" w:rsidRPr="00000000">
          <w:rPr>
            <w:u w:val="single"/>
            <w:rtl w:val="0"/>
          </w:rPr>
          <w:t xml:space="preserve">CASIO G-SHOCK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Casio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Casio Computer Co., Ltd. es uno de los líderes mundiales en productos de electrónica de consumo y soluciones tecnológicas para empresas. Desde su fundación en 1957, la compañía se ha esforzado por trabajar en su 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calculadoras, cámaras digitales, diccionarios electrónicos, relojes, rotuladores, proyectores, instrumentos musicales, cajas registradoras, proyectores profesionales, entre otros. La división de relojes Casio México es subsidiada por Casio América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información, visita </w:t>
      </w:r>
      <w:hyperlink r:id="rId10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www.casiomx.com/products/Watches/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Casio America, Inc.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Casio America, Inc., Dover, N.J., es una subsidiaria estadounidense de Casio Computer Co., Ltd., de Tokio, Japón, uno de los manufactureros líderes a nivel mundial de electrónicos y soluciones de equipo para negocios. Establecida en 1957, Casio America, Inc. comercia calculadoras, teclados, dispositivos de presentación móviles, impresoras para etiquetas y discos, relojes, cajas registradoras y otros productos electrónicos de consumo. Casio se ha esforzado por desarrollar su filosofía corporativa de "creatividad y contribución" a través de la introducción de productos innovadores e imaginativos. Para más información, visite </w:t>
      </w:r>
      <w:hyperlink r:id="rId11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www.casiousa.com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Jorge Alvarez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(55) 6392 1100 ext. 2407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hyperlink r:id="rId12">
        <w:r w:rsidDel="00000000" w:rsidR="00000000" w:rsidRPr="00000000">
          <w:rPr>
            <w:u w:val="single"/>
            <w:rtl w:val="0"/>
          </w:rPr>
          <w:t xml:space="preserve">jorge@anothercompany.com.mx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Andrea Munguía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(55) 3480 1770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andrea.munguia</w:t>
      </w:r>
      <w:hyperlink r:id="rId13">
        <w:r w:rsidDel="00000000" w:rsidR="00000000" w:rsidRPr="00000000">
          <w:rPr>
            <w:u w:val="single"/>
            <w:rtl w:val="0"/>
          </w:rPr>
          <w:t xml:space="preserve">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SHOWROOM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 invitamos a conocer las novedades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G-SHOCK</w:t>
      </w:r>
      <w:r w:rsidDel="00000000" w:rsidR="00000000" w:rsidRPr="00000000">
        <w:rPr>
          <w:sz w:val="20"/>
          <w:szCs w:val="20"/>
          <w:rtl w:val="0"/>
        </w:rPr>
        <w:t xml:space="preserve"> en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showroom</w:t>
      </w:r>
      <w:r w:rsidDel="00000000" w:rsidR="00000000" w:rsidRPr="00000000">
        <w:rPr>
          <w:sz w:val="20"/>
          <w:szCs w:val="20"/>
          <w:rtl w:val="0"/>
        </w:rPr>
        <w:t xml:space="preserve"> ubicado en las oficinas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Another Company –Torre Reforma Latino, Reforma 296–</w:t>
      </w:r>
      <w:r w:rsidDel="00000000" w:rsidR="00000000" w:rsidRPr="00000000">
        <w:rPr>
          <w:sz w:val="20"/>
          <w:szCs w:val="20"/>
          <w:rtl w:val="0"/>
        </w:rPr>
        <w:t xml:space="preserve">, en donde podrás descubrir y experimentar los nuevos modelos que esta marca de resistentes relojes tiene para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una mejor experiencia te recomendamos llamar para solicitar una </w:t>
      </w:r>
      <w:r w:rsidDel="00000000" w:rsidR="00000000" w:rsidRPr="00000000">
        <w:rPr>
          <w:sz w:val="20"/>
          <w:szCs w:val="20"/>
          <w:rtl w:val="0"/>
        </w:rPr>
        <w:t xml:space="preserve">visita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Showroom 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Río Rhin 27, Col Cuauhtémoc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(55) 6392 1100 ext. 2600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hyperlink r:id="rId14">
        <w:r w:rsidDel="00000000" w:rsidR="00000000" w:rsidRPr="00000000">
          <w:rPr>
            <w:u w:val="single"/>
            <w:rtl w:val="0"/>
          </w:rPr>
          <w:t xml:space="preserve">showroom@anothercompany.com.mx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1833563" cy="532907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563" cy="5329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4714875</wp:posOffset>
          </wp:positionH>
          <wp:positionV relativeFrom="paragraph">
            <wp:posOffset>133350</wp:posOffset>
          </wp:positionV>
          <wp:extent cx="1116965" cy="20256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6965" cy="202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asiousa.com/" TargetMode="External"/><Relationship Id="rId10" Type="http://schemas.openxmlformats.org/officeDocument/2006/relationships/hyperlink" Target="http://www.casiomx.com/products/Watches/" TargetMode="External"/><Relationship Id="rId13" Type="http://schemas.openxmlformats.org/officeDocument/2006/relationships/hyperlink" Target="mailto:jorge@anothercompany.com.mx" TargetMode="External"/><Relationship Id="rId12" Type="http://schemas.openxmlformats.org/officeDocument/2006/relationships/hyperlink" Target="mailto:jorge@anothercompany.com.m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ASIOGSHOCKMexico/?fref=nf" TargetMode="External"/><Relationship Id="rId15" Type="http://schemas.openxmlformats.org/officeDocument/2006/relationships/header" Target="header1.xml"/><Relationship Id="rId14" Type="http://schemas.openxmlformats.org/officeDocument/2006/relationships/hyperlink" Target="mailto:showroom@anothercompany.com.mx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A0oIphzzwDM" TargetMode="External"/><Relationship Id="rId7" Type="http://schemas.openxmlformats.org/officeDocument/2006/relationships/hyperlink" Target="https://www.casioshop.mx/casio-gshock-dw5600e1-clasico-786661423xJM" TargetMode="External"/><Relationship Id="rId8" Type="http://schemas.openxmlformats.org/officeDocument/2006/relationships/hyperlink" Target="https://twitter.com/casiogshock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